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5CC23" w14:textId="77777777" w:rsidR="002253BC" w:rsidRDefault="002253BC" w:rsidP="00225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asis MT Pro Medium" w:hAnsi="Amasis MT Pro Medium" w:cs="Segoe UI"/>
          <w:sz w:val="28"/>
          <w:szCs w:val="28"/>
        </w:rPr>
        <w:t>Campus Resource Referrals</w:t>
      </w:r>
      <w:r>
        <w:rPr>
          <w:rStyle w:val="eop"/>
          <w:rFonts w:ascii="Amasis MT Pro Medium" w:hAnsi="Amasis MT Pro Medium" w:cs="Segoe UI"/>
          <w:sz w:val="28"/>
          <w:szCs w:val="28"/>
        </w:rPr>
        <w:t> </w:t>
      </w:r>
    </w:p>
    <w:p w14:paraId="2CF53C0C" w14:textId="77777777" w:rsidR="002253BC" w:rsidRDefault="002253BC" w:rsidP="00225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asis MT Pro Medium" w:hAnsi="Amasis MT Pro Medium" w:cs="Segoe UI"/>
          <w:sz w:val="28"/>
          <w:szCs w:val="28"/>
        </w:rPr>
        <w:t>ENGR Academic Coaching</w:t>
      </w:r>
      <w:r>
        <w:rPr>
          <w:rStyle w:val="eop"/>
          <w:rFonts w:ascii="Amasis MT Pro Medium" w:hAnsi="Amasis MT Pro Medium" w:cs="Segoe UI"/>
          <w:sz w:val="28"/>
          <w:szCs w:val="28"/>
        </w:rPr>
        <w:t> </w:t>
      </w:r>
    </w:p>
    <w:p w14:paraId="570D7053" w14:textId="77777777" w:rsidR="002253BC" w:rsidRDefault="002253BC" w:rsidP="00225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masis MT Pro Medium" w:hAnsi="Amasis MT Pro Medium" w:cs="Segoe UI"/>
          <w:sz w:val="22"/>
          <w:szCs w:val="22"/>
        </w:rPr>
        <w:t> </w:t>
      </w:r>
    </w:p>
    <w:p w14:paraId="399B036F" w14:textId="77777777" w:rsidR="002253BC" w:rsidRDefault="002253BC" w:rsidP="00225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asis MT Pro Medium" w:hAnsi="Amasis MT Pro Medium" w:cs="Segoe UI"/>
          <w:sz w:val="22"/>
          <w:szCs w:val="22"/>
        </w:rPr>
        <w:t>Tutoring:</w:t>
      </w:r>
      <w:r>
        <w:rPr>
          <w:rStyle w:val="eop"/>
          <w:rFonts w:ascii="Amasis MT Pro Medium" w:hAnsi="Amasis MT Pro Medium" w:cs="Segoe UI"/>
          <w:sz w:val="22"/>
          <w:szCs w:val="22"/>
        </w:rPr>
        <w:t> </w:t>
      </w:r>
    </w:p>
    <w:p w14:paraId="0ADF86A7" w14:textId="77777777" w:rsidR="002253BC" w:rsidRDefault="002253BC" w:rsidP="002253B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r>
        <w:rPr>
          <w:rStyle w:val="normaltextrun"/>
          <w:rFonts w:ascii="Amasis MT Pro Medium" w:hAnsi="Amasis MT Pro Medium" w:cs="Segoe UI"/>
          <w:b/>
          <w:bCs/>
          <w:sz w:val="22"/>
          <w:szCs w:val="22"/>
        </w:rPr>
        <w:t>Cal 1 tutoring</w:t>
      </w:r>
      <w:r>
        <w:rPr>
          <w:rStyle w:val="normaltextrun"/>
          <w:rFonts w:ascii="Amasis MT Pro Medium" w:hAnsi="Amasis MT Pro Medium" w:cs="Segoe UI"/>
          <w:sz w:val="22"/>
          <w:szCs w:val="22"/>
        </w:rPr>
        <w:t xml:space="preserve"> with Gretchen Scroggin (FEP) – Fridays from 12:30-1:00PM in ENGR 307, or schedule with her directly </w:t>
      </w:r>
      <w:hyperlink r:id="rId5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HERE</w:t>
        </w:r>
      </w:hyperlink>
      <w:r>
        <w:rPr>
          <w:rStyle w:val="normaltextrun"/>
          <w:rFonts w:ascii="Amasis MT Pro Medium" w:hAnsi="Amasis MT Pro Medium" w:cs="Segoe UI"/>
          <w:sz w:val="22"/>
          <w:szCs w:val="22"/>
        </w:rPr>
        <w:t>.</w:t>
      </w:r>
      <w:r>
        <w:rPr>
          <w:rStyle w:val="eop"/>
          <w:rFonts w:ascii="Amasis MT Pro Medium" w:hAnsi="Amasis MT Pro Medium" w:cs="Segoe UI"/>
          <w:sz w:val="22"/>
          <w:szCs w:val="22"/>
        </w:rPr>
        <w:t> </w:t>
      </w:r>
    </w:p>
    <w:p w14:paraId="3C3D7987" w14:textId="77777777" w:rsidR="002253BC" w:rsidRDefault="002253BC" w:rsidP="002253B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6" w:tgtFrame="_blank" w:history="1">
        <w:r>
          <w:rPr>
            <w:rStyle w:val="normaltextrun"/>
            <w:rFonts w:ascii="Amasis MT Pro Medium" w:hAnsi="Amasis MT Pro Medium" w:cs="Segoe UI"/>
            <w:b/>
            <w:bCs/>
            <w:color w:val="0563C1"/>
            <w:sz w:val="22"/>
            <w:szCs w:val="22"/>
          </w:rPr>
          <w:t>Mathematics Resource and Teaching Center</w:t>
        </w:r>
      </w:hyperlink>
      <w:r>
        <w:rPr>
          <w:rStyle w:val="normaltextrun"/>
          <w:rFonts w:ascii="Amasis MT Pro Medium" w:hAnsi="Amasis MT Pro Medium" w:cs="Segoe UI"/>
          <w:sz w:val="22"/>
          <w:szCs w:val="22"/>
        </w:rPr>
        <w:t xml:space="preserve"> (MRTC) – math department tutoring in Champions Hall 326. Hours vary. Great place for students to visit and do math homework. If need tutoring, they are already there. </w:t>
      </w:r>
      <w:r>
        <w:rPr>
          <w:rStyle w:val="eop"/>
          <w:rFonts w:ascii="Amasis MT Pro Medium" w:hAnsi="Amasis MT Pro Medium" w:cs="Segoe UI"/>
          <w:sz w:val="22"/>
          <w:szCs w:val="22"/>
        </w:rPr>
        <w:t> </w:t>
      </w:r>
    </w:p>
    <w:p w14:paraId="1D6C071D" w14:textId="77777777" w:rsidR="002253BC" w:rsidRPr="00DF5A3F" w:rsidRDefault="002253BC" w:rsidP="002253B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hyperlink r:id="rId7" w:tgtFrame="_blank" w:history="1">
        <w:r>
          <w:rPr>
            <w:rStyle w:val="normaltextrun"/>
            <w:rFonts w:ascii="Amasis MT Pro Medium" w:hAnsi="Amasis MT Pro Medium" w:cs="Calibri"/>
            <w:b/>
            <w:bCs/>
            <w:color w:val="0563C1"/>
            <w:sz w:val="22"/>
            <w:szCs w:val="22"/>
          </w:rPr>
          <w:t>Tutoring at Student Success</w:t>
        </w:r>
      </w:hyperlink>
      <w:r>
        <w:rPr>
          <w:rStyle w:val="normaltextrun"/>
          <w:rFonts w:ascii="Amasis MT Pro Medium" w:hAnsi="Amasis MT Pro Medium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Amasis MT Pro Medium" w:hAnsi="Amasis MT Pro Medium" w:cs="Calibri"/>
          <w:sz w:val="22"/>
          <w:szCs w:val="22"/>
        </w:rPr>
        <w:t>– Located in the CORD. Students can use the link to schedule an appointment, see the drop-in times, and click, “Help, I can’t find a tutor” on the website if their subject is not listed. </w:t>
      </w:r>
      <w:r>
        <w:rPr>
          <w:rStyle w:val="eop"/>
          <w:rFonts w:ascii="Amasis MT Pro Medium" w:hAnsi="Amasis MT Pro Medium" w:cs="Calibri"/>
          <w:sz w:val="22"/>
          <w:szCs w:val="22"/>
        </w:rPr>
        <w:t> </w:t>
      </w:r>
    </w:p>
    <w:p w14:paraId="3DC4A188" w14:textId="378CE37D" w:rsidR="00DF5A3F" w:rsidRDefault="00DF5A3F" w:rsidP="004072E6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5459998F" w14:textId="77777777" w:rsidR="002253BC" w:rsidRDefault="002253BC" w:rsidP="002253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asis MT Pro Medium" w:hAnsi="Amasis MT Pro Medium" w:cs="Segoe UI"/>
          <w:sz w:val="22"/>
          <w:szCs w:val="22"/>
        </w:rPr>
        <w:t> </w:t>
      </w:r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Free Math Assistance Resources: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0C64DB5E" w14:textId="77777777" w:rsidR="002253BC" w:rsidRDefault="002253BC" w:rsidP="00225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masis MT Pro Medium" w:hAnsi="Amasis MT Pro Medium" w:cs="Segoe UI"/>
          <w:i/>
          <w:iCs/>
          <w:color w:val="000000"/>
          <w:sz w:val="22"/>
          <w:szCs w:val="22"/>
        </w:rPr>
        <w:t>For Supplemental Study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14406584" w14:textId="77777777" w:rsidR="002253BC" w:rsidRDefault="002253BC" w:rsidP="002253BC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8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Class+ Online Tutoring: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 xml:space="preserve"> Algebra, Pre-Cal, Calculus I, II, and III, Differential Equations, Linear Algebra, and more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05832D8F" w14:textId="77777777" w:rsidR="002253BC" w:rsidRDefault="002253BC" w:rsidP="002253B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9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MRTC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 xml:space="preserve"> in CHPM 326: Tuesday- Thursday, 10am-4pm; Can request in-person tutoring appt on website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147767B2" w14:textId="77777777" w:rsidR="002253BC" w:rsidRDefault="002253BC" w:rsidP="002253B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0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Khan Academy Math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Calculus I, II, Differential Equations, Linear Algebra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43D1D99A" w14:textId="77777777" w:rsidR="002253BC" w:rsidRDefault="002253BC" w:rsidP="002253B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1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Paul’s Online Notes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Algebra, Calculus I, II, and III, Differential Equations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6495BCCA" w14:textId="77777777" w:rsidR="002253BC" w:rsidRDefault="002253BC" w:rsidP="002253B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2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Professor Leonard Videos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Algebra, Pre-Cal, Calculus I, II, and III, Differential Equations, Statistics, and more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5F787509" w14:textId="77777777" w:rsidR="002253BC" w:rsidRDefault="002253BC" w:rsidP="002253BC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3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MIT Open Source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Algebra, Pre-Cal, Calculus I, II, and III, Differential Equations, Statistics, and more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2B2ECA70" w14:textId="77777777" w:rsidR="002253BC" w:rsidRDefault="002253BC" w:rsidP="002253B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4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Patrick JMT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Algebra, Pre-Cal, Calculus I, II, and III, Differential Equations, Statistics, and more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3D19014E" w14:textId="77777777" w:rsidR="002253BC" w:rsidRDefault="002253BC" w:rsidP="002253BC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Amasis MT Pro Medium" w:hAnsi="Amasis MT Pro Medium" w:cs="Segoe UI"/>
          <w:sz w:val="22"/>
          <w:szCs w:val="22"/>
        </w:rPr>
      </w:pPr>
      <w:hyperlink r:id="rId15" w:tgtFrame="_blank" w:history="1">
        <w:r>
          <w:rPr>
            <w:rStyle w:val="normaltextrun"/>
            <w:rFonts w:ascii="Amasis MT Pro Medium" w:hAnsi="Amasis MT Pro Medium" w:cs="Segoe UI"/>
            <w:color w:val="0563C1"/>
            <w:sz w:val="22"/>
            <w:szCs w:val="22"/>
          </w:rPr>
          <w:t>Krista King Math</w:t>
        </w:r>
      </w:hyperlink>
      <w:r>
        <w:rPr>
          <w:rStyle w:val="normaltextrun"/>
          <w:rFonts w:ascii="Amasis MT Pro Medium" w:hAnsi="Amasis MT Pro Medium" w:cs="Segoe UI"/>
          <w:color w:val="000000"/>
          <w:sz w:val="22"/>
          <w:szCs w:val="22"/>
        </w:rPr>
        <w:t>: Algebra, Pre-Cal, Calculus I, II, and III, Differential Equations, Statistics, and more</w:t>
      </w:r>
      <w:r>
        <w:rPr>
          <w:rStyle w:val="eop"/>
          <w:rFonts w:ascii="Amasis MT Pro Medium" w:hAnsi="Amasis MT Pro Medium" w:cs="Segoe UI"/>
          <w:color w:val="000000"/>
          <w:sz w:val="22"/>
          <w:szCs w:val="22"/>
        </w:rPr>
        <w:t> </w:t>
      </w:r>
    </w:p>
    <w:p w14:paraId="3E076AC8" w14:textId="590701A1" w:rsidR="001833DF" w:rsidRPr="002253BC" w:rsidRDefault="001833DF" w:rsidP="002253BC"/>
    <w:sectPr w:rsidR="001833DF" w:rsidRPr="00225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309"/>
    <w:multiLevelType w:val="multilevel"/>
    <w:tmpl w:val="E93E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B60A7"/>
    <w:multiLevelType w:val="hybridMultilevel"/>
    <w:tmpl w:val="6EDE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2BB9"/>
    <w:multiLevelType w:val="multilevel"/>
    <w:tmpl w:val="10FE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7D3FA5"/>
    <w:multiLevelType w:val="multilevel"/>
    <w:tmpl w:val="D96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041FCA"/>
    <w:multiLevelType w:val="multilevel"/>
    <w:tmpl w:val="6706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DF6058"/>
    <w:multiLevelType w:val="multilevel"/>
    <w:tmpl w:val="C38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8434F3"/>
    <w:multiLevelType w:val="hybridMultilevel"/>
    <w:tmpl w:val="382A0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70651">
    <w:abstractNumId w:val="6"/>
  </w:num>
  <w:num w:numId="2" w16cid:durableId="1341201750">
    <w:abstractNumId w:val="1"/>
  </w:num>
  <w:num w:numId="3" w16cid:durableId="955914312">
    <w:abstractNumId w:val="0"/>
  </w:num>
  <w:num w:numId="4" w16cid:durableId="1350065853">
    <w:abstractNumId w:val="3"/>
  </w:num>
  <w:num w:numId="5" w16cid:durableId="1910798027">
    <w:abstractNumId w:val="5"/>
  </w:num>
  <w:num w:numId="6" w16cid:durableId="1599946323">
    <w:abstractNumId w:val="4"/>
  </w:num>
  <w:num w:numId="7" w16cid:durableId="1141120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AE"/>
    <w:rsid w:val="00085EF8"/>
    <w:rsid w:val="001833DF"/>
    <w:rsid w:val="002253BC"/>
    <w:rsid w:val="003F3BAE"/>
    <w:rsid w:val="004072E6"/>
    <w:rsid w:val="00485F29"/>
    <w:rsid w:val="004B6AA2"/>
    <w:rsid w:val="007E720A"/>
    <w:rsid w:val="0086477E"/>
    <w:rsid w:val="00BD5158"/>
    <w:rsid w:val="00D66CF9"/>
    <w:rsid w:val="00D81D70"/>
    <w:rsid w:val="00DF5A3F"/>
    <w:rsid w:val="00E14FEC"/>
    <w:rsid w:val="00F10FD8"/>
    <w:rsid w:val="00F5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07DA"/>
  <w15:chartTrackingRefBased/>
  <w15:docId w15:val="{ED52A4B0-20EA-4591-8A71-89EB554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B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B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AE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2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53BC"/>
  </w:style>
  <w:style w:type="character" w:customStyle="1" w:styleId="eop">
    <w:name w:val="eop"/>
    <w:basedOn w:val="DefaultParagraphFont"/>
    <w:rsid w:val="0022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.uark.edu/tutoring.php" TargetMode="External"/><Relationship Id="rId13" Type="http://schemas.openxmlformats.org/officeDocument/2006/relationships/hyperlink" Target="https://ocw.mit.edu/courses/mathema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cess.uark.edu/academic-initiatives/tutoring.php" TargetMode="External"/><Relationship Id="rId12" Type="http://schemas.openxmlformats.org/officeDocument/2006/relationships/hyperlink" Target="https://www.youtube.com/channel/UCoHhuummRZaIVX7bD4t2cz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ulbright.uark.edu/departments/math/mrtc/" TargetMode="External"/><Relationship Id="rId11" Type="http://schemas.openxmlformats.org/officeDocument/2006/relationships/hyperlink" Target="http://tutorial.math.lamar.edu/" TargetMode="External"/><Relationship Id="rId5" Type="http://schemas.openxmlformats.org/officeDocument/2006/relationships/hyperlink" Target="https://uark.starfishsolutions.com/starfish-ops/dl/instructor/serviceCatalog.html?bookmark=connection/2671268/schedule" TargetMode="External"/><Relationship Id="rId15" Type="http://schemas.openxmlformats.org/officeDocument/2006/relationships/hyperlink" Target="https://www.youtube.com/channel/UCUDlvPp1MlnegYXOXzj7DEQ" TargetMode="External"/><Relationship Id="rId10" Type="http://schemas.openxmlformats.org/officeDocument/2006/relationships/hyperlink" Target="http://khanacademy.org/m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lbright.uark.edu/departments/math/mrtc/" TargetMode="External"/><Relationship Id="rId14" Type="http://schemas.openxmlformats.org/officeDocument/2006/relationships/hyperlink" Target="http://patrickj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1915</Characters>
  <Application>Microsoft Office Word</Application>
  <DocSecurity>0</DocSecurity>
  <Lines>136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Renee Piontak</dc:creator>
  <cp:keywords/>
  <dc:description/>
  <cp:lastModifiedBy>Kayla Cordone</cp:lastModifiedBy>
  <cp:revision>2</cp:revision>
  <cp:lastPrinted>2020-09-08T17:23:00Z</cp:lastPrinted>
  <dcterms:created xsi:type="dcterms:W3CDTF">2025-01-23T00:26:00Z</dcterms:created>
  <dcterms:modified xsi:type="dcterms:W3CDTF">2025-01-23T00:26:00Z</dcterms:modified>
</cp:coreProperties>
</file>